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AE2C3">
      <w:pPr>
        <w:pStyle w:val="2"/>
        <w:widowControl/>
        <w:shd w:val="clear" w:color="auto" w:fill="FFFFFF"/>
        <w:spacing w:line="360" w:lineRule="auto"/>
        <w:jc w:val="center"/>
        <w:rPr>
          <w:rFonts w:ascii="仿宋" w:hAnsi="仿宋" w:eastAsia="仿宋" w:cs="仿宋"/>
          <w:b/>
          <w:bCs/>
          <w:color w:val="000000"/>
          <w:spacing w:val="15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pacing w:val="15"/>
          <w:sz w:val="36"/>
          <w:szCs w:val="36"/>
          <w:shd w:val="clear" w:color="auto" w:fill="FFFFFF"/>
        </w:rPr>
        <w:t>南京审计大学金审学院拟推荐参加第十九届“挑战杯”全国大学生课外学术科技作品竞赛江苏省选拔赛项目名单</w:t>
      </w:r>
    </w:p>
    <w:bookmarkEnd w:id="0"/>
    <w:tbl>
      <w:tblPr>
        <w:tblStyle w:val="3"/>
        <w:tblW w:w="10560" w:type="dxa"/>
        <w:tblInd w:w="-11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641"/>
        <w:gridCol w:w="1656"/>
        <w:gridCol w:w="2640"/>
        <w:gridCol w:w="2108"/>
      </w:tblGrid>
      <w:tr w14:paraId="2289A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A47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793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项目类别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81A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F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C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参赛成员</w:t>
            </w:r>
          </w:p>
        </w:tc>
      </w:tr>
      <w:tr w14:paraId="684B4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5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国漆之光——新型高端漆的改性及产业化运用 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9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科技发明制作B类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B9C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BC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吕游 王雨竹 王亚娜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9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于檬 王怡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汤佳怡 宋梦楚 张敏行</w:t>
            </w:r>
          </w:p>
        </w:tc>
      </w:tr>
      <w:tr w14:paraId="2CA91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7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生态保护红线专题审计研究——以S省N市饮用水水源地保护区为例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0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哲学社会科学类社会调查报告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C44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郑盈盈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7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仲怀公 刘舒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A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汤梦蝶 徐家雨 李欣 王李心宝 刘昊洋</w:t>
            </w:r>
          </w:p>
        </w:tc>
      </w:tr>
      <w:tr w14:paraId="454C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9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四融一共”：促乡村和美——基于瑞金脐橙产业发展的调查报告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D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哲学社会科学类社会调查报告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478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韩美琪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C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季媛媛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时静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唐志炜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F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王璟 薛婧婧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汪天祎 倪寒 李玮健 殷雪庭</w:t>
            </w:r>
          </w:p>
        </w:tc>
      </w:tr>
      <w:tr w14:paraId="153A8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E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WitPath智径云学堂·赋能数智力——基于多模态认知图谱的人工智能学习开发系统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9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科技发明制作类A类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CEB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戴申文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8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卜金涛 马海玲 葛东旭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4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葛鹤展 景士琦 胡思懿 黄恩平 潘芊芊 刘子萱</w:t>
            </w:r>
          </w:p>
        </w:tc>
      </w:tr>
    </w:tbl>
    <w:p w14:paraId="057415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9A"/>
    <w:rsid w:val="004559A1"/>
    <w:rsid w:val="007A019A"/>
    <w:rsid w:val="00916765"/>
    <w:rsid w:val="00DA48E0"/>
    <w:rsid w:val="62A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202</Characters>
  <Lines>1</Lines>
  <Paragraphs>1</Paragraphs>
  <TotalTime>4</TotalTime>
  <ScaleCrop>false</ScaleCrop>
  <LinksUpToDate>false</LinksUpToDate>
  <CharactersWithSpaces>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2023-04-10T06:07:00Z</dcterms:created>
  <dc:creator>Admin</dc:creator>
  <cp:lastModifiedBy>fhy</cp:lastModifiedBy>
  <dcterms:modified xsi:type="dcterms:W3CDTF">2025-04-22T08:06:12Z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eyJoZGlkIjoiNTIzMDAzYjZkOTNlNGMzOTExM2U4YjI0MGFlYjVkY2MiLCJ1c2VySWQiOiI1Njk0OTk3MjYifQ==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3FA9F3554E1B4293AA346EF7AB88BA06_13</vt:lpwstr>
  </property>
</Properties>
</file>