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ascii="微软雅黑" w:hAnsi="微软雅黑" w:eastAsia="微软雅黑" w:cs="微软雅黑"/>
          <w:b w:val="0"/>
          <w:bCs w:val="0"/>
          <w:i w:val="0"/>
          <w:iCs w:val="0"/>
          <w:caps w:val="0"/>
          <w:color w:val="333333"/>
          <w:spacing w:val="0"/>
        </w:rPr>
      </w:pPr>
      <w:r>
        <w:rPr>
          <w:rFonts w:ascii="仿宋_GB2312" w:hAnsi="微软雅黑" w:eastAsia="仿宋_GB2312" w:cs="仿宋_GB2312"/>
          <w:b w:val="0"/>
          <w:bCs w:val="0"/>
          <w:i w:val="0"/>
          <w:iCs w:val="0"/>
          <w:caps w:val="0"/>
          <w:color w:val="333333"/>
          <w:spacing w:val="0"/>
          <w:sz w:val="31"/>
          <w:szCs w:val="31"/>
          <w:bdr w:val="none" w:color="auto" w:sz="0" w:space="0"/>
          <w:shd w:val="clear" w:fill="FFFFFF"/>
        </w:rPr>
        <w:t>教思政厅函〔</w:t>
      </w:r>
      <w:r>
        <w:rPr>
          <w:rFonts w:hint="eastAsia" w:ascii="微软雅黑" w:hAnsi="微软雅黑" w:eastAsia="微软雅黑" w:cs="微软雅黑"/>
          <w:b w:val="0"/>
          <w:bCs w:val="0"/>
          <w:i w:val="0"/>
          <w:iCs w:val="0"/>
          <w:caps w:val="0"/>
          <w:color w:val="333333"/>
          <w:spacing w:val="0"/>
          <w:sz w:val="31"/>
          <w:szCs w:val="31"/>
          <w:bdr w:val="none" w:color="auto" w:sz="0" w:space="0"/>
          <w:shd w:val="clear" w:fill="FFFFFF"/>
        </w:rPr>
        <w:t>2023</w:t>
      </w:r>
      <w:r>
        <w:rPr>
          <w:rFonts w:hint="default" w:ascii="仿宋_GB2312" w:hAnsi="微软雅黑" w:eastAsia="仿宋_GB2312" w:cs="仿宋_GB2312"/>
          <w:b w:val="0"/>
          <w:bCs w:val="0"/>
          <w:i w:val="0"/>
          <w:iCs w:val="0"/>
          <w:caps w:val="0"/>
          <w:color w:val="333333"/>
          <w:spacing w:val="0"/>
          <w:sz w:val="31"/>
          <w:szCs w:val="31"/>
          <w:bdr w:val="none" w:color="auto" w:sz="0" w:space="0"/>
          <w:shd w:val="clear" w:fill="FFFFFF"/>
        </w:rPr>
        <w:t>〕</w:t>
      </w:r>
      <w:r>
        <w:rPr>
          <w:rFonts w:hint="eastAsia" w:ascii="微软雅黑" w:hAnsi="微软雅黑" w:eastAsia="微软雅黑" w:cs="微软雅黑"/>
          <w:b w:val="0"/>
          <w:bCs w:val="0"/>
          <w:i w:val="0"/>
          <w:iCs w:val="0"/>
          <w:caps w:val="0"/>
          <w:color w:val="333333"/>
          <w:spacing w:val="0"/>
          <w:sz w:val="31"/>
          <w:szCs w:val="31"/>
          <w:bdr w:val="none" w:color="auto" w:sz="0" w:space="0"/>
          <w:shd w:val="clear" w:fill="FFFFFF"/>
        </w:rPr>
        <w:t>12</w:t>
      </w:r>
      <w:r>
        <w:rPr>
          <w:rFonts w:hint="default" w:ascii="仿宋_GB2312" w:hAnsi="微软雅黑" w:eastAsia="仿宋_GB2312" w:cs="仿宋_GB2312"/>
          <w:b w:val="0"/>
          <w:bCs w:val="0"/>
          <w:i w:val="0"/>
          <w:iCs w:val="0"/>
          <w:caps w:val="0"/>
          <w:color w:val="333333"/>
          <w:spacing w:val="0"/>
          <w:sz w:val="31"/>
          <w:szCs w:val="31"/>
          <w:bdr w:val="none" w:color="auto" w:sz="0" w:space="0"/>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rPr>
      </w:pPr>
      <w:r>
        <w:rPr>
          <w:rFonts w:ascii="方正小标宋简体" w:hAnsi="方正小标宋简体" w:eastAsia="方正小标宋简体" w:cs="方正小标宋简体"/>
          <w:b w:val="0"/>
          <w:bCs w:val="0"/>
          <w:i w:val="0"/>
          <w:iCs w:val="0"/>
          <w:caps w:val="0"/>
          <w:color w:val="333333"/>
          <w:spacing w:val="0"/>
          <w:sz w:val="36"/>
          <w:szCs w:val="36"/>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rPr>
      </w:pPr>
      <w:r>
        <w:rPr>
          <w:rFonts w:hint="eastAsia" w:ascii="方正小标宋简体" w:hAnsi="方正小标宋简体" w:eastAsia="方正小标宋简体" w:cs="方正小标宋简体"/>
          <w:b w:val="0"/>
          <w:bCs w:val="0"/>
          <w:i w:val="0"/>
          <w:iCs w:val="0"/>
          <w:caps w:val="0"/>
          <w:color w:val="333333"/>
          <w:spacing w:val="0"/>
          <w:sz w:val="43"/>
          <w:szCs w:val="43"/>
          <w:bdr w:val="none" w:color="auto" w:sz="0" w:space="0"/>
          <w:shd w:val="clear" w:fill="FFFFFF"/>
        </w:rPr>
        <w:t>教育部办公厅关于启动</w:t>
      </w:r>
      <w:r>
        <w:rPr>
          <w:rFonts w:hint="eastAsia" w:ascii="微软雅黑" w:hAnsi="微软雅黑" w:eastAsia="微软雅黑" w:cs="微软雅黑"/>
          <w:b w:val="0"/>
          <w:bCs w:val="0"/>
          <w:i w:val="0"/>
          <w:iCs w:val="0"/>
          <w:caps w:val="0"/>
          <w:color w:val="333333"/>
          <w:spacing w:val="0"/>
          <w:sz w:val="43"/>
          <w:szCs w:val="43"/>
          <w:bdr w:val="none" w:color="auto" w:sz="0" w:space="0"/>
          <w:shd w:val="clear" w:fill="FFFFFF"/>
        </w:rPr>
        <w:t>2024</w:t>
      </w:r>
      <w:r>
        <w:rPr>
          <w:rFonts w:hint="eastAsia" w:ascii="方正小标宋简体" w:hAnsi="方正小标宋简体" w:eastAsia="方正小标宋简体" w:cs="方正小标宋简体"/>
          <w:b w:val="0"/>
          <w:bCs w:val="0"/>
          <w:i w:val="0"/>
          <w:iCs w:val="0"/>
          <w:caps w:val="0"/>
          <w:color w:val="333333"/>
          <w:spacing w:val="0"/>
          <w:sz w:val="43"/>
          <w:szCs w:val="43"/>
          <w:bdr w:val="none" w:color="auto" w:sz="0" w:space="0"/>
          <w:shd w:val="clear" w:fill="FFFFFF"/>
        </w:rPr>
        <w:t>年度高校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rPr>
      </w:pPr>
      <w:r>
        <w:rPr>
          <w:rFonts w:hint="eastAsia" w:ascii="方正小标宋简体" w:hAnsi="方正小标宋简体" w:eastAsia="方正小标宋简体" w:cs="方正小标宋简体"/>
          <w:b w:val="0"/>
          <w:bCs w:val="0"/>
          <w:i w:val="0"/>
          <w:iCs w:val="0"/>
          <w:caps w:val="0"/>
          <w:color w:val="333333"/>
          <w:spacing w:val="0"/>
          <w:sz w:val="43"/>
          <w:szCs w:val="43"/>
          <w:bdr w:val="none" w:color="auto" w:sz="0" w:space="0"/>
          <w:shd w:val="clear" w:fill="FFFFFF"/>
        </w:rPr>
        <w:t>思想政治工作质量提升综合改革与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b w:val="0"/>
          <w:bCs w:val="0"/>
          <w:i w:val="0"/>
          <w:iCs w:val="0"/>
          <w:caps w:val="0"/>
          <w:color w:val="333333"/>
          <w:spacing w:val="0"/>
        </w:rPr>
      </w:pPr>
      <w:r>
        <w:rPr>
          <w:rFonts w:hint="eastAsia" w:ascii="方正小标宋简体" w:hAnsi="方正小标宋简体" w:eastAsia="方正小标宋简体" w:cs="方正小标宋简体"/>
          <w:b w:val="0"/>
          <w:bCs w:val="0"/>
          <w:i w:val="0"/>
          <w:iCs w:val="0"/>
          <w:caps w:val="0"/>
          <w:color w:val="333333"/>
          <w:spacing w:val="0"/>
          <w:sz w:val="43"/>
          <w:szCs w:val="43"/>
          <w:bdr w:val="none" w:color="auto" w:sz="0" w:space="0"/>
          <w:shd w:val="clear" w:fill="FFFFFF"/>
        </w:rPr>
        <w:t>精品建设项目申报工作的通知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各省、自治区、直辖市教育厅（教委），新疆生产建设兵团教育局，部属各高等学校、部省合建各高等学校：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　　为深入贯彻落实习近平新时代中国特色社会主义思想和党的二十大精神，进一步加快构建落实立德树人根本任务新格局，推动各地各高校落实“时代新人铸魂工程”，着力培养担当民族复兴大任的时代新人，教育部决定启动</w:t>
      </w:r>
      <w:r>
        <w:rPr>
          <w:rFonts w:hint="eastAsia" w:ascii="微软雅黑" w:hAnsi="微软雅黑" w:eastAsia="微软雅黑" w:cs="微软雅黑"/>
          <w:i w:val="0"/>
          <w:iCs w:val="0"/>
          <w:caps w:val="0"/>
          <w:color w:val="333333"/>
          <w:spacing w:val="0"/>
          <w:sz w:val="31"/>
          <w:szCs w:val="31"/>
          <w:bdr w:val="none" w:color="auto" w:sz="0" w:space="0"/>
          <w:shd w:val="clear" w:fill="FFFFFF"/>
        </w:rPr>
        <w:t>2024</w:t>
      </w:r>
      <w:r>
        <w:rPr>
          <w:rFonts w:hint="default" w:ascii="仿宋_GB2312" w:hAnsi="微软雅黑" w:eastAsia="仿宋_GB2312" w:cs="仿宋_GB2312"/>
          <w:i w:val="0"/>
          <w:iCs w:val="0"/>
          <w:caps w:val="0"/>
          <w:color w:val="333333"/>
          <w:spacing w:val="0"/>
          <w:sz w:val="31"/>
          <w:szCs w:val="31"/>
          <w:bdr w:val="none" w:color="auto" w:sz="0" w:space="0"/>
          <w:shd w:val="clear" w:fill="FFFFFF"/>
        </w:rPr>
        <w:t>年度高校思想政治工作质量提升综合改革与精品建设项目的申报工作。现将有关事宜通知如下。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sz w:val="31"/>
          <w:szCs w:val="31"/>
          <w:bdr w:val="none" w:color="auto" w:sz="0" w:space="0"/>
          <w:shd w:val="clear" w:fill="FFFFFF"/>
        </w:rPr>
        <w:t> 　　一、申报内容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高校思想政治工作质量提升综合改革与精品建设项目包括品牌项目示范推广、骨干队伍培育提升和平台基地辐射引领</w:t>
      </w:r>
      <w:r>
        <w:rPr>
          <w:rFonts w:hint="eastAsia" w:ascii="微软雅黑" w:hAnsi="微软雅黑" w:eastAsia="微软雅黑" w:cs="微软雅黑"/>
          <w:i w:val="0"/>
          <w:iCs w:val="0"/>
          <w:caps w:val="0"/>
          <w:color w:val="333333"/>
          <w:spacing w:val="0"/>
          <w:sz w:val="31"/>
          <w:szCs w:val="31"/>
          <w:bdr w:val="none" w:color="auto" w:sz="0" w:space="0"/>
          <w:shd w:val="clear" w:fill="FFFFFF"/>
        </w:rPr>
        <w:t>3</w:t>
      </w:r>
      <w:r>
        <w:rPr>
          <w:rFonts w:hint="default" w:ascii="仿宋_GB2312" w:hAnsi="微软雅黑" w:eastAsia="仿宋_GB2312" w:cs="仿宋_GB2312"/>
          <w:i w:val="0"/>
          <w:iCs w:val="0"/>
          <w:caps w:val="0"/>
          <w:color w:val="333333"/>
          <w:spacing w:val="0"/>
          <w:sz w:val="31"/>
          <w:szCs w:val="31"/>
          <w:bdr w:val="none" w:color="auto" w:sz="0" w:space="0"/>
          <w:shd w:val="clear" w:fill="FFFFFF"/>
        </w:rPr>
        <w:t>个类别，共</w:t>
      </w:r>
      <w:r>
        <w:rPr>
          <w:rFonts w:hint="eastAsia" w:ascii="微软雅黑" w:hAnsi="微软雅黑" w:eastAsia="微软雅黑" w:cs="微软雅黑"/>
          <w:i w:val="0"/>
          <w:iCs w:val="0"/>
          <w:caps w:val="0"/>
          <w:color w:val="333333"/>
          <w:spacing w:val="0"/>
          <w:sz w:val="31"/>
          <w:szCs w:val="31"/>
          <w:bdr w:val="none" w:color="auto" w:sz="0" w:space="0"/>
          <w:shd w:val="clear" w:fill="FFFFFF"/>
        </w:rPr>
        <w:t>12</w:t>
      </w:r>
      <w:r>
        <w:rPr>
          <w:rFonts w:hint="default" w:ascii="仿宋_GB2312" w:hAnsi="微软雅黑" w:eastAsia="仿宋_GB2312" w:cs="仿宋_GB2312"/>
          <w:i w:val="0"/>
          <w:iCs w:val="0"/>
          <w:caps w:val="0"/>
          <w:color w:val="333333"/>
          <w:spacing w:val="0"/>
          <w:sz w:val="31"/>
          <w:szCs w:val="31"/>
          <w:bdr w:val="none" w:color="auto" w:sz="0" w:space="0"/>
          <w:shd w:val="clear" w:fill="FFFFFF"/>
        </w:rPr>
        <w:t>个子项（见附件</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　　二、申报时间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eastAsia" w:ascii="微软雅黑" w:hAnsi="微软雅黑" w:eastAsia="微软雅黑" w:cs="微软雅黑"/>
          <w:i w:val="0"/>
          <w:iCs w:val="0"/>
          <w:caps w:val="0"/>
          <w:color w:val="333333"/>
          <w:spacing w:val="0"/>
          <w:sz w:val="31"/>
          <w:szCs w:val="31"/>
          <w:bdr w:val="none" w:color="auto" w:sz="0" w:space="0"/>
          <w:shd w:val="clear" w:fill="FFFFFF"/>
        </w:rPr>
        <w:t>2023</w:t>
      </w:r>
      <w:r>
        <w:rPr>
          <w:rFonts w:hint="default" w:ascii="仿宋_GB2312" w:hAnsi="微软雅黑" w:eastAsia="仿宋_GB2312" w:cs="仿宋_GB2312"/>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9</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8</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10</w:t>
      </w:r>
      <w:r>
        <w:rPr>
          <w:rFonts w:hint="default" w:ascii="仿宋_GB2312" w:hAnsi="微软雅黑" w:eastAsia="仿宋_GB2312" w:cs="仿宋_GB2312"/>
          <w:i w:val="0"/>
          <w:iCs w:val="0"/>
          <w:caps w:val="0"/>
          <w:color w:val="333333"/>
          <w:spacing w:val="0"/>
          <w:sz w:val="31"/>
          <w:szCs w:val="31"/>
          <w:bdr w:val="none" w:color="auto" w:sz="0" w:space="0"/>
          <w:shd w:val="clear" w:fill="FFFFFF"/>
        </w:rPr>
        <w:t>日</w:t>
      </w:r>
      <w:r>
        <w:rPr>
          <w:rFonts w:hint="eastAsia" w:ascii="微软雅黑" w:hAnsi="微软雅黑" w:eastAsia="微软雅黑" w:cs="微软雅黑"/>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三、申报方式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jc w:val="both"/>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有申报意愿的高校根据项目申报说明（见附件</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），结合工作实际，向所在地省级教育工作部门申报，并登录全国高校思想政治工作网（</w:t>
      </w:r>
      <w:r>
        <w:rPr>
          <w:rFonts w:hint="eastAsia" w:ascii="微软雅黑" w:hAnsi="微软雅黑" w:eastAsia="微软雅黑" w:cs="微软雅黑"/>
          <w:i w:val="0"/>
          <w:iCs w:val="0"/>
          <w:caps w:val="0"/>
          <w:color w:val="333333"/>
          <w:spacing w:val="0"/>
          <w:sz w:val="31"/>
          <w:szCs w:val="31"/>
          <w:bdr w:val="none" w:color="auto" w:sz="0" w:space="0"/>
          <w:shd w:val="clear" w:fill="FFFFFF"/>
        </w:rPr>
        <w:t>www.sizhengwang.cn</w:t>
      </w:r>
      <w:r>
        <w:rPr>
          <w:rFonts w:hint="default" w:ascii="仿宋_GB2312" w:hAnsi="微软雅黑" w:eastAsia="仿宋_GB2312" w:cs="仿宋_GB2312"/>
          <w:i w:val="0"/>
          <w:iCs w:val="0"/>
          <w:caps w:val="0"/>
          <w:color w:val="333333"/>
          <w:spacing w:val="0"/>
          <w:sz w:val="31"/>
          <w:szCs w:val="31"/>
          <w:bdr w:val="none" w:color="auto" w:sz="0" w:space="0"/>
          <w:shd w:val="clear" w:fill="FFFFFF"/>
        </w:rPr>
        <w:t>）“高校思政工作申报系统”，按照系统提示和相关要求填报申报信息并上传相关支撑材料（见附件</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645"/>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sz w:val="31"/>
          <w:szCs w:val="31"/>
          <w:bdr w:val="none" w:color="auto" w:sz="0" w:space="0"/>
          <w:shd w:val="clear" w:fill="FFFFFF"/>
        </w:rPr>
        <w:t>各省级教育工作部门登录系统，为有申报意愿的高校开通账号权限，在本地区有关高校完成网上填报后，根据各类别相关要求予以审核把关和遴选推荐，并在保证推荐质量的基础上，统筹兼顾不同类型高校。其中，高校思想政治工作精品项目、高校学生心理健康教育指导典型案例每类按照不超过本地区高校数量</w:t>
      </w:r>
      <w:r>
        <w:rPr>
          <w:rFonts w:hint="eastAsia" w:ascii="微软雅黑" w:hAnsi="微软雅黑" w:eastAsia="微软雅黑" w:cs="微软雅黑"/>
          <w:i w:val="0"/>
          <w:iCs w:val="0"/>
          <w:caps w:val="0"/>
          <w:color w:val="333333"/>
          <w:spacing w:val="0"/>
          <w:sz w:val="31"/>
          <w:szCs w:val="31"/>
          <w:bdr w:val="none" w:color="auto" w:sz="0" w:space="0"/>
          <w:shd w:val="clear" w:fill="FFFFFF"/>
        </w:rPr>
        <w:t>15%</w:t>
      </w:r>
      <w:r>
        <w:rPr>
          <w:rFonts w:hint="default" w:ascii="仿宋_GB2312" w:hAnsi="微软雅黑" w:eastAsia="仿宋_GB2312" w:cs="仿宋_GB2312"/>
          <w:i w:val="0"/>
          <w:iCs w:val="0"/>
          <w:caps w:val="0"/>
          <w:color w:val="333333"/>
          <w:spacing w:val="0"/>
          <w:sz w:val="31"/>
          <w:szCs w:val="31"/>
          <w:bdr w:val="none" w:color="auto" w:sz="0" w:space="0"/>
          <w:shd w:val="clear" w:fill="FFFFFF"/>
        </w:rPr>
        <w:t>的比例遴选推荐，高校思想政治工作研究文库、高校原创文化精品、高校场馆育人作用开发、高校思想政治工作中青年骨干、高校网络教育名师、高校辅导员名师工作室每类按照不超过本地区高校数量</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的比例遴选推荐（不足</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项的，按</w:t>
      </w:r>
      <w:r>
        <w:rPr>
          <w:rFonts w:hint="eastAsia" w:ascii="微软雅黑" w:hAnsi="微软雅黑" w:eastAsia="微软雅黑" w:cs="微软雅黑"/>
          <w:i w:val="0"/>
          <w:iCs w:val="0"/>
          <w:caps w:val="0"/>
          <w:color w:val="333333"/>
          <w:spacing w:val="0"/>
          <w:sz w:val="31"/>
          <w:szCs w:val="31"/>
          <w:bdr w:val="none" w:color="auto" w:sz="0" w:space="0"/>
          <w:shd w:val="clear" w:fill="FFFFFF"/>
        </w:rPr>
        <w:t>1</w:t>
      </w:r>
      <w:r>
        <w:rPr>
          <w:rFonts w:hint="default" w:ascii="仿宋_GB2312" w:hAnsi="微软雅黑" w:eastAsia="仿宋_GB2312" w:cs="仿宋_GB2312"/>
          <w:i w:val="0"/>
          <w:iCs w:val="0"/>
          <w:caps w:val="0"/>
          <w:color w:val="333333"/>
          <w:spacing w:val="0"/>
          <w:sz w:val="31"/>
          <w:szCs w:val="31"/>
          <w:bdr w:val="none" w:color="auto" w:sz="0" w:space="0"/>
          <w:shd w:val="clear" w:fill="FFFFFF"/>
        </w:rPr>
        <w:t>项推荐），高校数字文物开发、红色文化弘扬基地按照每类不超过</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项推荐，学生综合素质训练基地、全国高校综合性教育实践体验基地按照每类不超过</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default" w:ascii="仿宋_GB2312" w:hAnsi="微软雅黑" w:eastAsia="仿宋_GB2312" w:cs="仿宋_GB2312"/>
          <w:i w:val="0"/>
          <w:iCs w:val="0"/>
          <w:caps w:val="0"/>
          <w:color w:val="333333"/>
          <w:spacing w:val="0"/>
          <w:sz w:val="31"/>
          <w:szCs w:val="31"/>
          <w:bdr w:val="none" w:color="auto" w:sz="0" w:space="0"/>
          <w:shd w:val="clear" w:fill="FFFFFF"/>
        </w:rPr>
        <w:t>项由各省级教育工作部门直接申报。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sz w:val="31"/>
          <w:szCs w:val="31"/>
          <w:bdr w:val="none" w:color="auto" w:sz="0" w:space="0"/>
          <w:shd w:val="clear" w:fill="FFFFFF"/>
        </w:rPr>
        <w:t>　　四、工作要求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ascii="楷体_GB2312" w:hAnsi="微软雅黑" w:eastAsia="楷体_GB2312" w:cs="楷体_GB2312"/>
          <w:i w:val="0"/>
          <w:iCs w:val="0"/>
          <w:caps w:val="0"/>
          <w:color w:val="333333"/>
          <w:spacing w:val="0"/>
          <w:sz w:val="31"/>
          <w:szCs w:val="31"/>
          <w:bdr w:val="none" w:color="auto" w:sz="0" w:space="0"/>
          <w:shd w:val="clear" w:fill="FFFFFF"/>
        </w:rPr>
        <w:t>（一）严格审核把关</w:t>
      </w:r>
      <w:r>
        <w:rPr>
          <w:rFonts w:hint="default" w:ascii="仿宋_GB2312" w:hAnsi="微软雅黑" w:eastAsia="仿宋_GB2312" w:cs="仿宋_GB2312"/>
          <w:i w:val="0"/>
          <w:iCs w:val="0"/>
          <w:caps w:val="0"/>
          <w:color w:val="333333"/>
          <w:spacing w:val="0"/>
          <w:sz w:val="31"/>
          <w:szCs w:val="31"/>
          <w:bdr w:val="none" w:color="auto" w:sz="0" w:space="0"/>
          <w:shd w:val="clear" w:fill="FFFFFF"/>
        </w:rPr>
        <w:t>。各地各高校要按照“谁推荐、谁负责”的原则，严格程序、严守标准，切实履行好审核职责，确保申报人和申报内容真实可靠。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default" w:ascii="楷体_GB2312" w:hAnsi="微软雅黑" w:eastAsia="楷体_GB2312" w:cs="楷体_GB2312"/>
          <w:i w:val="0"/>
          <w:iCs w:val="0"/>
          <w:caps w:val="0"/>
          <w:color w:val="333333"/>
          <w:spacing w:val="0"/>
          <w:sz w:val="31"/>
          <w:szCs w:val="31"/>
          <w:bdr w:val="none" w:color="auto" w:sz="0" w:space="0"/>
          <w:shd w:val="clear" w:fill="FFFFFF"/>
        </w:rPr>
        <w:t>（二）加强省级统筹。</w:t>
      </w:r>
      <w:r>
        <w:rPr>
          <w:rFonts w:hint="default" w:ascii="仿宋_GB2312" w:hAnsi="微软雅黑" w:eastAsia="仿宋_GB2312" w:cs="仿宋_GB2312"/>
          <w:i w:val="0"/>
          <w:iCs w:val="0"/>
          <w:caps w:val="0"/>
          <w:color w:val="333333"/>
          <w:spacing w:val="0"/>
          <w:sz w:val="31"/>
          <w:szCs w:val="31"/>
          <w:bdr w:val="none" w:color="auto" w:sz="0" w:space="0"/>
          <w:shd w:val="clear" w:fill="FFFFFF"/>
        </w:rPr>
        <w:t>要根据工作实际和项目具体要求，加强组织领导，坚持统筹协调，充分调动各方积极性，规范推荐流程，确保申报推荐工作公平公正。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default" w:ascii="楷体_GB2312" w:hAnsi="微软雅黑" w:eastAsia="楷体_GB2312" w:cs="楷体_GB2312"/>
          <w:i w:val="0"/>
          <w:iCs w:val="0"/>
          <w:caps w:val="0"/>
          <w:color w:val="333333"/>
          <w:spacing w:val="0"/>
          <w:sz w:val="31"/>
          <w:szCs w:val="31"/>
          <w:bdr w:val="none" w:color="auto" w:sz="0" w:space="0"/>
          <w:shd w:val="clear" w:fill="FFFFFF"/>
        </w:rPr>
        <w:t>（三）有序推进部署。</w:t>
      </w:r>
      <w:r>
        <w:rPr>
          <w:rFonts w:hint="default" w:ascii="仿宋_GB2312" w:hAnsi="微软雅黑" w:eastAsia="仿宋_GB2312" w:cs="仿宋_GB2312"/>
          <w:i w:val="0"/>
          <w:iCs w:val="0"/>
          <w:caps w:val="0"/>
          <w:color w:val="333333"/>
          <w:spacing w:val="0"/>
          <w:sz w:val="31"/>
          <w:szCs w:val="31"/>
          <w:bdr w:val="none" w:color="auto" w:sz="0" w:space="0"/>
          <w:shd w:val="clear" w:fill="FFFFFF"/>
        </w:rPr>
        <w:t>要精心组织动员高校参与，确保申报工作合理有序、稳步推进。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default" w:ascii="楷体_GB2312" w:hAnsi="微软雅黑" w:eastAsia="楷体_GB2312" w:cs="楷体_GB2312"/>
          <w:i w:val="0"/>
          <w:iCs w:val="0"/>
          <w:caps w:val="0"/>
          <w:color w:val="333333"/>
          <w:spacing w:val="0"/>
          <w:sz w:val="31"/>
          <w:szCs w:val="31"/>
          <w:bdr w:val="none" w:color="auto" w:sz="0" w:space="0"/>
          <w:shd w:val="clear" w:fill="FFFFFF"/>
        </w:rPr>
        <w:t>（四）提高推荐质量</w:t>
      </w:r>
      <w:r>
        <w:rPr>
          <w:rFonts w:hint="default" w:ascii="仿宋_GB2312" w:hAnsi="微软雅黑" w:eastAsia="仿宋_GB2312" w:cs="仿宋_GB2312"/>
          <w:i w:val="0"/>
          <w:iCs w:val="0"/>
          <w:caps w:val="0"/>
          <w:color w:val="333333"/>
          <w:spacing w:val="0"/>
          <w:sz w:val="31"/>
          <w:szCs w:val="31"/>
          <w:bdr w:val="none" w:color="auto" w:sz="0" w:space="0"/>
          <w:shd w:val="clear" w:fill="FFFFFF"/>
        </w:rPr>
        <w:t>。要从工作基础、能力水平、条件保障等角度，择优确定推荐名单。在保证质量的基础上，要统筹兼顾不同类型高校。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　　</w:t>
      </w:r>
      <w:r>
        <w:rPr>
          <w:rFonts w:hint="default" w:ascii="仿宋_GB2312" w:hAnsi="微软雅黑" w:eastAsia="仿宋_GB2312" w:cs="仿宋_GB2312"/>
          <w:i w:val="0"/>
          <w:iCs w:val="0"/>
          <w:caps w:val="0"/>
          <w:color w:val="333333"/>
          <w:spacing w:val="0"/>
          <w:sz w:val="31"/>
          <w:szCs w:val="31"/>
          <w:bdr w:val="none" w:color="auto" w:sz="0" w:space="0"/>
          <w:shd w:val="clear" w:fill="FFFFFF"/>
        </w:rPr>
        <w:t>联系方式：全国高校思想政治工作网（含技术保障），西绕加措、</w:t>
      </w:r>
      <w:r>
        <w:rPr>
          <w:rFonts w:hint="eastAsia" w:ascii="微软雅黑" w:hAnsi="微软雅黑" w:eastAsia="微软雅黑" w:cs="微软雅黑"/>
          <w:i w:val="0"/>
          <w:iCs w:val="0"/>
          <w:caps w:val="0"/>
          <w:color w:val="333333"/>
          <w:spacing w:val="0"/>
          <w:sz w:val="31"/>
          <w:szCs w:val="31"/>
          <w:bdr w:val="none" w:color="auto" w:sz="0" w:space="0"/>
          <w:shd w:val="clear" w:fill="FFFFFF"/>
        </w:rPr>
        <w:t>010-58582556</w:t>
      </w:r>
      <w:r>
        <w:rPr>
          <w:rFonts w:hint="default" w:ascii="仿宋_GB2312" w:hAnsi="微软雅黑" w:eastAsia="仿宋_GB2312" w:cs="仿宋_GB2312"/>
          <w:i w:val="0"/>
          <w:iCs w:val="0"/>
          <w:caps w:val="0"/>
          <w:color w:val="333333"/>
          <w:spacing w:val="0"/>
          <w:sz w:val="31"/>
          <w:szCs w:val="31"/>
          <w:bdr w:val="none" w:color="auto" w:sz="0" w:space="0"/>
          <w:shd w:val="clear" w:fill="FFFFFF"/>
        </w:rPr>
        <w:t>，蒋闰蕾，</w:t>
      </w:r>
      <w:r>
        <w:rPr>
          <w:rFonts w:hint="eastAsia" w:ascii="微软雅黑" w:hAnsi="微软雅黑" w:eastAsia="微软雅黑" w:cs="微软雅黑"/>
          <w:i w:val="0"/>
          <w:iCs w:val="0"/>
          <w:caps w:val="0"/>
          <w:color w:val="333333"/>
          <w:spacing w:val="0"/>
          <w:sz w:val="31"/>
          <w:szCs w:val="31"/>
          <w:bdr w:val="none" w:color="auto" w:sz="0" w:space="0"/>
          <w:shd w:val="clear" w:fill="FFFFFF"/>
        </w:rPr>
        <w:t>010-58581972</w:t>
      </w:r>
      <w:r>
        <w:rPr>
          <w:rFonts w:hint="default" w:ascii="仿宋_GB2312" w:hAnsi="微软雅黑" w:eastAsia="仿宋_GB2312" w:cs="仿宋_GB2312"/>
          <w:i w:val="0"/>
          <w:iCs w:val="0"/>
          <w:caps w:val="0"/>
          <w:color w:val="333333"/>
          <w:spacing w:val="0"/>
          <w:sz w:val="31"/>
          <w:szCs w:val="31"/>
          <w:bdr w:val="none" w:color="auto" w:sz="0" w:space="0"/>
          <w:shd w:val="clear" w:fill="FFFFFF"/>
        </w:rPr>
        <w:t>；教育部思想政治工作司，</w:t>
      </w:r>
      <w:r>
        <w:rPr>
          <w:rFonts w:hint="eastAsia" w:ascii="微软雅黑" w:hAnsi="微软雅黑" w:eastAsia="微软雅黑" w:cs="微软雅黑"/>
          <w:i w:val="0"/>
          <w:iCs w:val="0"/>
          <w:caps w:val="0"/>
          <w:color w:val="333333"/>
          <w:spacing w:val="0"/>
          <w:sz w:val="31"/>
          <w:szCs w:val="31"/>
          <w:bdr w:val="none" w:color="auto" w:sz="0" w:space="0"/>
          <w:shd w:val="clear" w:fill="FFFFFF"/>
        </w:rPr>
        <w:t>010-66096328</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66097155</w:t>
      </w:r>
      <w:r>
        <w:rPr>
          <w:rFonts w:hint="default" w:ascii="仿宋_GB2312" w:hAnsi="微软雅黑" w:eastAsia="仿宋_GB2312" w:cs="仿宋_GB2312"/>
          <w:i w:val="0"/>
          <w:iCs w:val="0"/>
          <w:caps w:val="0"/>
          <w:color w:val="333333"/>
          <w:spacing w:val="0"/>
          <w:sz w:val="31"/>
          <w:szCs w:val="31"/>
          <w:bdr w:val="none" w:color="auto" w:sz="0" w:space="0"/>
          <w:shd w:val="clear" w:fill="FFFFFF"/>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YmVmYTA4YWM2NTdhMmQwMDFjMjUwNzg1ZTNiYzkifQ=="/>
  </w:docVars>
  <w:rsids>
    <w:rsidRoot w:val="00000000"/>
    <w:rsid w:val="394F3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2023-09-08T12:43:13Z</dcterms:created>
  <dc:creator>Administrator.JSJYT-20171128T</dc:creator>
  <cp:lastModifiedBy>荷玛</cp:lastModifiedBy>
  <dcterms:modified xsi:type="dcterms:W3CDTF">2023-09-08T12:43:31Z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479265282C58487697A42CC4D7A3AF61_12</vt:lpwstr>
  </property>
</Properties>
</file>