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360" w:lineRule="auto"/>
        <w:jc w:val="left"/>
        <w:rPr>
          <w:rFonts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附件1：</w:t>
      </w:r>
    </w:p>
    <w:p>
      <w:pPr>
        <w:jc w:val="center"/>
        <w:rPr>
          <w:rFonts w:hint="eastAsia" w:ascii="仿宋" w:hAnsi="仿宋" w:eastAsia="仿宋"/>
          <w:b/>
          <w:bCs/>
          <w:sz w:val="36"/>
          <w:szCs w:val="36"/>
        </w:rPr>
      </w:pPr>
      <w:r>
        <w:rPr>
          <w:rFonts w:hint="eastAsia" w:ascii="仿宋" w:hAnsi="仿宋" w:eastAsia="仿宋"/>
          <w:b/>
          <w:bCs/>
          <w:sz w:val="36"/>
          <w:szCs w:val="36"/>
        </w:rPr>
        <w:t>PPD试验的注意事项</w:t>
      </w:r>
    </w:p>
    <w:p>
      <w:pPr>
        <w:spacing w:line="360" w:lineRule="auto"/>
        <w:ind w:firstLine="560" w:firstLineChars="200"/>
        <w:rPr>
          <w:rFonts w:ascii="仿宋" w:hAnsi="仿宋" w:eastAsia="仿宋"/>
          <w:sz w:val="28"/>
          <w:szCs w:val="28"/>
        </w:rPr>
      </w:pPr>
      <w:bookmarkStart w:id="0" w:name="_GoBack"/>
      <w:bookmarkEnd w:id="0"/>
      <w:r>
        <w:rPr>
          <w:rFonts w:hint="eastAsia" w:ascii="仿宋" w:hAnsi="仿宋" w:eastAsia="仿宋"/>
          <w:sz w:val="28"/>
          <w:szCs w:val="28"/>
        </w:rPr>
        <w:t>（</w:t>
      </w:r>
      <w:r>
        <w:rPr>
          <w:rFonts w:ascii="仿宋" w:hAnsi="仿宋" w:eastAsia="仿宋"/>
          <w:sz w:val="28"/>
          <w:szCs w:val="28"/>
        </w:rPr>
        <w:t>l)所有接种人员</w:t>
      </w:r>
      <w:r>
        <w:rPr>
          <w:rFonts w:ascii="仿宋" w:hAnsi="仿宋" w:eastAsia="仿宋"/>
          <w:color w:val="FF0000"/>
          <w:sz w:val="28"/>
          <w:szCs w:val="28"/>
        </w:rPr>
        <w:t>不得空腹</w:t>
      </w:r>
      <w:r>
        <w:rPr>
          <w:rFonts w:ascii="仿宋" w:hAnsi="仿宋" w:eastAsia="仿宋"/>
          <w:sz w:val="28"/>
          <w:szCs w:val="28"/>
        </w:rPr>
        <w:t>接受注射，接种前2小时不得剧烈运动。</w:t>
      </w:r>
    </w:p>
    <w:p>
      <w:pPr>
        <w:spacing w:line="360" w:lineRule="auto"/>
        <w:ind w:firstLine="560" w:firstLineChars="200"/>
        <w:rPr>
          <w:rFonts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（</w:t>
      </w:r>
      <w:r>
        <w:rPr>
          <w:rFonts w:ascii="仿宋" w:hAnsi="仿宋" w:eastAsia="仿宋"/>
          <w:sz w:val="28"/>
          <w:szCs w:val="28"/>
        </w:rPr>
        <w:t>2）注射部位不能用手抓、擦，以免感染发炎，也不能涂抹任何药</w:t>
      </w:r>
      <w:r>
        <w:rPr>
          <w:rFonts w:hint="eastAsia" w:ascii="仿宋" w:hAnsi="仿宋" w:eastAsia="仿宋"/>
          <w:sz w:val="28"/>
          <w:szCs w:val="28"/>
        </w:rPr>
        <w:t>物和花露水、风油精、肥皂等等，以免影响结果判断。</w:t>
      </w:r>
    </w:p>
    <w:p>
      <w:pPr>
        <w:spacing w:line="360" w:lineRule="auto"/>
        <w:ind w:firstLine="560" w:firstLineChars="200"/>
        <w:rPr>
          <w:rFonts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（</w:t>
      </w:r>
      <w:r>
        <w:rPr>
          <w:rFonts w:ascii="仿宋" w:hAnsi="仿宋" w:eastAsia="仿宋"/>
          <w:sz w:val="28"/>
          <w:szCs w:val="28"/>
        </w:rPr>
        <w:t>3）试验后，在留观区休息30分钟，无不适再离开，特别是过敏</w:t>
      </w:r>
      <w:r>
        <w:rPr>
          <w:rFonts w:hint="eastAsia" w:ascii="仿宋" w:hAnsi="仿宋" w:eastAsia="仿宋"/>
          <w:sz w:val="28"/>
          <w:szCs w:val="28"/>
        </w:rPr>
        <w:t>体质者要注意有无过敏反应。</w:t>
      </w:r>
    </w:p>
    <w:p>
      <w:pPr>
        <w:spacing w:line="360" w:lineRule="auto"/>
        <w:ind w:firstLine="560" w:firstLineChars="200"/>
        <w:rPr>
          <w:rFonts w:ascii="仿宋" w:hAnsi="仿宋" w:eastAsia="仿宋"/>
          <w:sz w:val="28"/>
          <w:szCs w:val="28"/>
        </w:rPr>
      </w:pPr>
      <w:r>
        <w:rPr>
          <w:rFonts w:ascii="仿宋" w:hAnsi="仿宋" w:eastAsia="仿宋"/>
          <w:sz w:val="28"/>
          <w:szCs w:val="28"/>
        </w:rPr>
        <w:t>(4)密切观察试验后反应，一般无不良反应。曾患过重结核病者或</w:t>
      </w:r>
      <w:r>
        <w:rPr>
          <w:rFonts w:hint="eastAsia" w:ascii="仿宋" w:hAnsi="仿宋" w:eastAsia="仿宋"/>
          <w:sz w:val="28"/>
          <w:szCs w:val="28"/>
        </w:rPr>
        <w:t>过敏体质者，局部可能出现水疱、浸润或溃疡，有的出现不同程度发热，一般能自行消退或自愈。严重者应及时到医院作局部消炎或退热处理。</w:t>
      </w:r>
    </w:p>
    <w:p>
      <w:pPr>
        <w:spacing w:line="360" w:lineRule="auto"/>
        <w:ind w:firstLine="560" w:firstLineChars="200"/>
        <w:rPr>
          <w:rFonts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（</w:t>
      </w:r>
      <w:r>
        <w:rPr>
          <w:rFonts w:ascii="仿宋" w:hAnsi="仿宋" w:eastAsia="仿宋"/>
          <w:sz w:val="28"/>
          <w:szCs w:val="28"/>
        </w:rPr>
        <w:t>5）接种后在复查之前最好不要洗澡，不要做剧烈运动。若特殊情</w:t>
      </w:r>
      <w:r>
        <w:rPr>
          <w:rFonts w:hint="eastAsia" w:ascii="仿宋" w:hAnsi="仿宋" w:eastAsia="仿宋"/>
          <w:sz w:val="28"/>
          <w:szCs w:val="28"/>
        </w:rPr>
        <w:t>况洗澡，注射部位请不要揉搓潮水，接种当日不要吃辛辣食品。</w:t>
      </w:r>
    </w:p>
    <w:p>
      <w:pPr>
        <w:spacing w:line="360" w:lineRule="auto"/>
        <w:ind w:firstLine="560" w:firstLineChars="200"/>
        <w:rPr>
          <w:rFonts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（</w:t>
      </w:r>
      <w:r>
        <w:rPr>
          <w:rFonts w:ascii="仿宋" w:hAnsi="仿宋" w:eastAsia="仿宋"/>
          <w:sz w:val="28"/>
          <w:szCs w:val="28"/>
        </w:rPr>
        <w:t>6）PPD试验接种后，需在规定时间内复查结果，过时无专人查看，</w:t>
      </w:r>
      <w:r>
        <w:rPr>
          <w:rFonts w:hint="eastAsia" w:ascii="仿宋" w:hAnsi="仿宋" w:eastAsia="仿宋"/>
          <w:sz w:val="28"/>
          <w:szCs w:val="28"/>
        </w:rPr>
        <w:t>而且相应结果的准确性会受到影响。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132017F"/>
    <w:rsid w:val="513201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Calibri" w:hAnsi="Calibri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Office_11.1.0.10009_F1E327BC-269C-435d-A152-05C5408002CA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2026-09-07T07:02:00Z</dcterms:created>
  <dc:creator>刘婷</dc:creator>
  <cp:lastModifiedBy>刘婷</cp:lastModifiedBy>
  <dcterms:modified xsi:type="dcterms:W3CDTF">2026-09-07T07:02:59Z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2052-11.1.0.10009</vt:lpwstr>
  </property>
</Properties>
</file>